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b/>
          <w:sz w:val="36"/>
        </w:rPr>
      </w:pPr>
      <w:bookmarkStart w:id="0" w:name="OLE_LINK3"/>
      <w:bookmarkStart w:id="1" w:name="OLE_LINK4"/>
      <w:r>
        <w:rPr>
          <w:rFonts w:hint="eastAsia"/>
          <w:b/>
          <w:sz w:val="36"/>
        </w:rPr>
        <w:t>附件</w:t>
      </w:r>
      <w:r>
        <w:rPr>
          <w:rFonts w:eastAsia="宋体"/>
          <w:b/>
          <w:sz w:val="36"/>
        </w:rPr>
        <w:t>4</w:t>
      </w:r>
      <w:r>
        <w:rPr>
          <w:rFonts w:hint="eastAsia"/>
          <w:b/>
          <w:sz w:val="36"/>
        </w:rPr>
        <w:t xml:space="preserve"> 作者授权书</w:t>
      </w:r>
      <w:bookmarkEnd w:id="0"/>
      <w:bookmarkEnd w:id="1"/>
    </w:p>
    <w:p>
      <w:pPr>
        <w:spacing w:line="360" w:lineRule="auto"/>
        <w:rPr>
          <w:b/>
          <w:sz w:val="28"/>
          <w:szCs w:val="28"/>
        </w:rPr>
      </w:pPr>
      <w:r>
        <w:rPr>
          <w:rFonts w:hint="eastAsia" w:eastAsia="宋体"/>
          <w:b/>
          <w:sz w:val="28"/>
          <w:szCs w:val="28"/>
        </w:rPr>
        <w:t>全国旅游管理专业学位研究生教育指导委员会</w:t>
      </w:r>
      <w:r>
        <w:rPr>
          <w:rFonts w:hint="eastAsia"/>
          <w:b/>
          <w:sz w:val="28"/>
          <w:szCs w:val="28"/>
        </w:rPr>
        <w:t>：</w:t>
      </w:r>
    </w:p>
    <w:p>
      <w:pPr>
        <w:spacing w:line="360" w:lineRule="auto"/>
        <w:ind w:firstLine="435"/>
        <w:rPr>
          <w:sz w:val="24"/>
        </w:rPr>
      </w:pPr>
    </w:p>
    <w:p>
      <w:pPr>
        <w:spacing w:line="360" w:lineRule="auto"/>
        <w:ind w:firstLine="435"/>
        <w:rPr>
          <w:sz w:val="24"/>
        </w:rPr>
      </w:pPr>
      <w:r>
        <w:rPr>
          <w:rFonts w:hint="eastAsia"/>
          <w:sz w:val="24"/>
        </w:rPr>
        <w:t>本人同意案例</w:t>
      </w:r>
      <w:r>
        <w:rPr>
          <w:sz w:val="24"/>
        </w:rPr>
        <w:t xml:space="preserve"> </w:t>
      </w:r>
      <w:r>
        <w:rPr>
          <w:sz w:val="24"/>
          <w:u w:val="single"/>
        </w:rPr>
        <w:t xml:space="preserve">                                                      </w:t>
      </w:r>
      <w:r>
        <w:rPr>
          <w:rFonts w:hint="eastAsia"/>
          <w:sz w:val="24"/>
        </w:rPr>
        <w:t>（含正文、使用说明及相关材料）被第九届 MTA 教学案例评选优秀案例集收录。</w:t>
      </w:r>
    </w:p>
    <w:p>
      <w:pPr>
        <w:spacing w:line="360" w:lineRule="auto"/>
        <w:ind w:firstLine="435"/>
        <w:rPr>
          <w:sz w:val="24"/>
        </w:rPr>
      </w:pPr>
      <w:r>
        <w:rPr>
          <w:rFonts w:hint="eastAsia"/>
          <w:sz w:val="24"/>
        </w:rPr>
        <w:t>本人郑重地作如下声明：</w:t>
      </w:r>
    </w:p>
    <w:p>
      <w:pPr>
        <w:spacing w:line="360" w:lineRule="auto"/>
        <w:ind w:firstLine="435"/>
        <w:rPr>
          <w:sz w:val="24"/>
        </w:rPr>
      </w:pPr>
      <w:r>
        <w:rPr>
          <w:sz w:val="24"/>
        </w:rPr>
        <w:t>1.</w:t>
      </w:r>
      <w:r>
        <w:rPr>
          <w:rFonts w:hint="eastAsia"/>
          <w:sz w:val="24"/>
        </w:rPr>
        <w:t>该案例为作者原创，享有完整、独立的</w:t>
      </w:r>
      <w:bookmarkStart w:id="2" w:name="_GoBack"/>
      <w:bookmarkEnd w:id="2"/>
      <w:r>
        <w:rPr>
          <w:rFonts w:hint="eastAsia"/>
          <w:sz w:val="24"/>
        </w:rPr>
        <w:t>著作权，且未公开发表，没有一稿多投。</w:t>
      </w:r>
    </w:p>
    <w:p>
      <w:pPr>
        <w:spacing w:line="360" w:lineRule="auto"/>
        <w:ind w:firstLine="435"/>
        <w:rPr>
          <w:sz w:val="24"/>
        </w:rPr>
      </w:pPr>
      <w:r>
        <w:rPr>
          <w:sz w:val="24"/>
        </w:rPr>
        <w:t>2.</w:t>
      </w:r>
      <w:r>
        <w:rPr>
          <w:rFonts w:hint="eastAsia"/>
          <w:sz w:val="24"/>
        </w:rPr>
        <w:t>该案例所有引用资料均注明出处，不涉及保密与知识产权侵权等问题，对于署名无异议。若发生署名权等著作权争议问题，一切责任由本人承担，与被授权方无关。</w:t>
      </w:r>
    </w:p>
    <w:p>
      <w:pPr>
        <w:spacing w:line="360" w:lineRule="auto"/>
        <w:ind w:firstLine="435"/>
        <w:rPr>
          <w:sz w:val="24"/>
        </w:rPr>
      </w:pPr>
      <w:r>
        <w:rPr>
          <w:sz w:val="24"/>
        </w:rPr>
        <w:t>3.</w:t>
      </w:r>
      <w:r>
        <w:rPr>
          <w:rFonts w:hint="eastAsia"/>
          <w:sz w:val="24"/>
        </w:rPr>
        <w:t>该案例被第九届 MTA 教学案例评选优秀案例集收录后：</w:t>
      </w:r>
    </w:p>
    <w:p>
      <w:pPr>
        <w:spacing w:line="360" w:lineRule="auto"/>
        <w:ind w:firstLine="435"/>
        <w:rPr>
          <w:sz w:val="24"/>
        </w:rPr>
      </w:pPr>
      <w:r>
        <w:rPr>
          <w:rFonts w:hint="eastAsia"/>
          <w:sz w:val="24"/>
        </w:rPr>
        <w:t>（</w:t>
      </w:r>
      <w:r>
        <w:rPr>
          <w:sz w:val="24"/>
        </w:rPr>
        <w:t>1</w:t>
      </w:r>
      <w:r>
        <w:rPr>
          <w:rFonts w:hint="eastAsia"/>
          <w:sz w:val="24"/>
        </w:rPr>
        <w:t>）作者享有案例的署名权、修改权、改编权，全国旅游管理专业学位研究生教育指导委员会独占享有并有权许可第三方享有以下权利：</w:t>
      </w:r>
    </w:p>
    <w:p>
      <w:pPr>
        <w:spacing w:line="360" w:lineRule="auto"/>
        <w:ind w:firstLine="435"/>
        <w:rPr>
          <w:sz w:val="24"/>
        </w:rPr>
      </w:pPr>
      <w:r>
        <w:rPr>
          <w:rFonts w:hint="eastAsia"/>
          <w:sz w:val="24"/>
        </w:rPr>
        <w:t>拥有案例的复制权、修改权、发行权、信息网络传播权、改编权、汇编权和翻译权，以及针对任何第三方侵犯上述财产性权利行为有权以自己的名义进行维权，维权方式包括但不限于友好协商、平台投诉、行政投诉、申请证据保全、民事诉讼、申请执行、达成和解、获得赔偿金等。</w:t>
      </w:r>
    </w:p>
    <w:p>
      <w:pPr>
        <w:spacing w:line="360" w:lineRule="auto"/>
        <w:ind w:firstLine="435"/>
        <w:rPr>
          <w:sz w:val="24"/>
        </w:rPr>
      </w:pPr>
      <w:r>
        <w:rPr>
          <w:rFonts w:hint="eastAsia"/>
          <w:sz w:val="24"/>
        </w:rPr>
        <w:t>拥有代表本人与其他机构或个人进行案例交换、购买、出版等商务谈判、合作的权利，以及代表本人对第三方侵犯其著作人身权进行维权的权利。</w:t>
      </w:r>
    </w:p>
    <w:p>
      <w:pPr>
        <w:spacing w:line="360" w:lineRule="auto"/>
        <w:ind w:firstLine="435"/>
        <w:rPr>
          <w:sz w:val="24"/>
        </w:rPr>
      </w:pPr>
      <w:r>
        <w:rPr>
          <w:rFonts w:hint="eastAsia"/>
          <w:sz w:val="24"/>
        </w:rPr>
        <w:t>（</w:t>
      </w:r>
      <w:r>
        <w:rPr>
          <w:sz w:val="24"/>
        </w:rPr>
        <w:t>2</w:t>
      </w:r>
      <w:r>
        <w:rPr>
          <w:rFonts w:hint="eastAsia"/>
          <w:sz w:val="24"/>
        </w:rPr>
        <w:t>）未经全国旅游管理专业学位研究生教育指导委员会同意，本人不得授权第三方使用该案例。</w:t>
      </w:r>
    </w:p>
    <w:p>
      <w:pPr>
        <w:spacing w:line="360" w:lineRule="auto"/>
        <w:ind w:firstLine="435"/>
        <w:rPr>
          <w:sz w:val="24"/>
        </w:rPr>
      </w:pPr>
      <w:r>
        <w:rPr>
          <w:rFonts w:hint="eastAsia"/>
          <w:sz w:val="24"/>
        </w:rPr>
        <w:t>本授权书要求所有作者签字确认。</w:t>
      </w:r>
    </w:p>
    <w:p>
      <w:pPr>
        <w:spacing w:line="360" w:lineRule="auto"/>
        <w:ind w:firstLine="435"/>
        <w:rPr>
          <w:rFonts w:eastAsiaTheme="minorEastAsia"/>
          <w:sz w:val="24"/>
        </w:rPr>
      </w:pPr>
      <w:r>
        <w:rPr>
          <w:rFonts w:hint="eastAsia"/>
          <w:sz w:val="24"/>
        </w:rPr>
        <w:t>本授权书所涉及事项对该案例全体作者具有约束力。</w:t>
      </w:r>
    </w:p>
    <w:p>
      <w:pPr>
        <w:spacing w:line="360" w:lineRule="auto"/>
        <w:ind w:firstLine="435"/>
        <w:rPr>
          <w:rFonts w:hint="eastAsia" w:eastAsiaTheme="minorEastAsia"/>
          <w:sz w:val="24"/>
        </w:rPr>
      </w:pPr>
    </w:p>
    <w:p>
      <w:pPr>
        <w:spacing w:line="360" w:lineRule="auto"/>
        <w:jc w:val="right"/>
        <w:rPr>
          <w:sz w:val="24"/>
        </w:rPr>
      </w:pPr>
      <w:r>
        <w:rPr>
          <w:rFonts w:hint="eastAsia"/>
          <w:b/>
          <w:sz w:val="24"/>
        </w:rPr>
        <w:t>作者签名：</w:t>
      </w:r>
      <w:r>
        <w:rPr>
          <w:b/>
          <w:sz w:val="24"/>
        </w:rPr>
        <w:t xml:space="preserve"> </w:t>
      </w:r>
      <w:r>
        <w:rPr>
          <w:rFonts w:hint="eastAsia"/>
          <w:b/>
          <w:color w:val="A6A6A6"/>
          <w:sz w:val="24"/>
        </w:rPr>
        <w:t>（全部作者</w:t>
      </w:r>
      <w:r>
        <w:rPr>
          <w:rFonts w:hint="eastAsia" w:ascii="宋体" w:hAnsi="宋体" w:eastAsia="宋体" w:cs="宋体"/>
          <w:b/>
          <w:color w:val="A6A6A6"/>
          <w:sz w:val="24"/>
        </w:rPr>
        <w:t>）</w:t>
      </w:r>
    </w:p>
    <w:p>
      <w:pPr>
        <w:spacing w:line="360" w:lineRule="auto"/>
        <w:ind w:firstLine="435"/>
        <w:rPr>
          <w:sz w:val="24"/>
        </w:rPr>
      </w:pPr>
    </w:p>
    <w:p>
      <w:pPr>
        <w:rPr>
          <w:rFonts w:hint="eastAsia" w:eastAsiaTheme="minorEastAsia"/>
        </w:rPr>
      </w:pPr>
    </w:p>
    <w:sectPr>
      <w:headerReference r:id="rId4" w:type="first"/>
      <w:headerReference r:id="rId3" w:type="default"/>
      <w:footerReference r:id="rId5" w:type="default"/>
      <w:pgSz w:w="11907" w:h="16839"/>
      <w:pgMar w:top="2075" w:right="1258" w:bottom="1797" w:left="1411" w:header="1633" w:footer="1593" w:gutter="0"/>
      <w:paperSrc/>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0" w:lineRule="exact"/>
      <w:rPr>
        <w:sz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1" w:lineRule="exact"/>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
      <w:rPr>
        <w:rFonts w:ascii="华文中宋" w:hAnsi="华文中宋" w:eastAsia="华文中宋"/>
        <w:snapToGrid/>
        <w:sz w:val="43"/>
        <w:szCs w:val="43"/>
      </w:rPr>
    </w:pPr>
    <w:r>
      <w:rPr>
        <w:rFonts w:hint="eastAsia" w:ascii="华文中宋" w:hAnsi="华文中宋" w:eastAsia="华文中宋"/>
        <w:color w:val="FF0000"/>
        <w:spacing w:val="18"/>
        <w:sz w:val="43"/>
        <w:szCs w:val="43"/>
        <w:u w:val="double"/>
      </w:rPr>
      <w:t>全</w:t>
    </w:r>
    <w:r>
      <w:rPr>
        <w:rFonts w:hint="eastAsia" w:ascii="华文中宋" w:hAnsi="华文中宋" w:eastAsia="华文中宋"/>
        <w:color w:val="FF0000"/>
        <w:spacing w:val="12"/>
        <w:sz w:val="43"/>
        <w:szCs w:val="43"/>
        <w:u w:val="double"/>
      </w:rPr>
      <w:t>国</w:t>
    </w:r>
    <w:r>
      <w:rPr>
        <w:rFonts w:hint="eastAsia" w:ascii="华文中宋" w:hAnsi="华文中宋" w:eastAsia="华文中宋"/>
        <w:color w:val="FF0000"/>
        <w:spacing w:val="9"/>
        <w:sz w:val="43"/>
        <w:szCs w:val="43"/>
        <w:u w:val="double"/>
      </w:rPr>
      <w:t>旅游管理专业学位研究生教育指导委员会</w:t>
    </w:r>
    <w:r>
      <w:rPr>
        <w:rFonts w:hint="eastAsia" w:ascii="华文中宋" w:hAnsi="华文中宋" w:eastAsia="华文中宋"/>
        <w:color w:val="FF0000"/>
        <w:sz w:val="43"/>
        <w:szCs w:val="43"/>
        <w:u w:val="doub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k5ODM0YmMxOWJiYWQyNDU4MGIzYWRmYTA0ZmI5NDcifQ=="/>
  </w:docVars>
  <w:rsids>
    <w:rsidRoot w:val="00BF33AB"/>
    <w:rsid w:val="00303F39"/>
    <w:rsid w:val="00440192"/>
    <w:rsid w:val="00BF33AB"/>
    <w:rsid w:val="00ED2603"/>
    <w:rsid w:val="2C942BA0"/>
    <w:rsid w:val="2F134C37"/>
    <w:rsid w:val="45D073D5"/>
    <w:rsid w:val="48044579"/>
    <w:rsid w:val="5077637E"/>
    <w:rsid w:val="66D6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pPr>
    <w:rPr>
      <w:sz w:val="18"/>
      <w:szCs w:val="18"/>
    </w:rPr>
  </w:style>
  <w:style w:type="paragraph" w:styleId="3">
    <w:name w:val="header"/>
    <w:basedOn w:val="1"/>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脚 字符"/>
    <w:basedOn w:val="5"/>
    <w:link w:val="2"/>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95</Words>
  <Characters>545</Characters>
  <Lines>4</Lines>
  <Paragraphs>1</Paragraphs>
  <TotalTime>17</TotalTime>
  <ScaleCrop>false</ScaleCrop>
  <LinksUpToDate>false</LinksUpToDate>
  <CharactersWithSpaces>639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2021-05-17T10:04:00Z</dcterms:created>
  <dc:creator>lenovo</dc:creator>
  <cp:lastModifiedBy>Windows 用户</cp:lastModifiedBy>
  <dcterms:modified xsi:type="dcterms:W3CDTF">2023-10-07T12:28:28Z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2023-06-28T09:09:12Z</vt:filetime>
  </property>
  <property fmtid="{D5CDD505-2E9C-101B-9397-08002B2CF9AE}" pid="4" name="KSOProductBuildVer">
    <vt:lpwstr>2052-12.1.0.15374</vt:lpwstr>
  </property>
  <property fmtid="{D5CDD505-2E9C-101B-9397-08002B2CF9AE}" pid="5" name="ICV">
    <vt:lpwstr>AF38AB57BDB94E4FB826FB3EE4F1EFEC_13</vt:lpwstr>
  </property>
</Properties>
</file>